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ordWrap w:val="0"/>
        <w:jc w:val="right"/>
        <w:rPr>
          <w:rFonts w:hint="default"/>
        </w:rPr>
      </w:pPr>
      <w:r>
        <w:rPr>
          <w:rFonts w:hint="eastAsia"/>
        </w:rPr>
        <w:t>（参考様式１別紙３）</w:t>
      </w:r>
    </w:p>
    <w:p>
      <w:pPr>
        <w:pStyle w:val="0"/>
        <w:jc w:val="right"/>
        <w:rPr>
          <w:rFonts w:hint="default"/>
        </w:rPr>
      </w:pPr>
    </w:p>
    <w:p>
      <w:pPr>
        <w:pStyle w:val="0"/>
        <w:jc w:val="center"/>
        <w:rPr>
          <w:rFonts w:hint="default"/>
        </w:rPr>
      </w:pPr>
      <w:r>
        <w:rPr>
          <w:rFonts w:hint="eastAsia"/>
        </w:rPr>
        <w:t>兵庫県移住支援事業に係る申請要件</w:t>
      </w:r>
    </w:p>
    <w:p>
      <w:pPr>
        <w:pStyle w:val="0"/>
        <w:jc w:val="center"/>
        <w:rPr>
          <w:rFonts w:hint="default"/>
        </w:rPr>
      </w:pPr>
    </w:p>
    <w:p>
      <w:pPr>
        <w:pStyle w:val="0"/>
        <w:jc w:val="center"/>
        <w:rPr>
          <w:rFonts w:hint="default"/>
        </w:rPr>
      </w:pPr>
    </w:p>
    <w:p>
      <w:pPr>
        <w:pStyle w:val="0"/>
        <w:jc w:val="left"/>
        <w:rPr>
          <w:rFonts w:hint="default"/>
        </w:rPr>
      </w:pPr>
      <w:r>
        <w:rPr>
          <w:rFonts w:hint="eastAsia"/>
        </w:rPr>
        <w:t>　兵庫県移住支援事業（移住支援金）の申請に当たっては、次に掲げる（ア）、（イ）及び（ウ）の全てに該当する必要があります。</w:t>
      </w:r>
    </w:p>
    <w:p>
      <w:pPr>
        <w:pStyle w:val="0"/>
        <w:jc w:val="left"/>
        <w:rPr>
          <w:rFonts w:hint="default"/>
        </w:rPr>
      </w:pPr>
    </w:p>
    <w:p>
      <w:pPr>
        <w:pStyle w:val="0"/>
        <w:rPr>
          <w:rFonts w:hint="default"/>
        </w:rPr>
      </w:pPr>
      <w:r>
        <w:rPr>
          <w:rFonts w:hint="eastAsia"/>
        </w:rPr>
        <w:t>（ア）移住元に関する要件</w:t>
      </w:r>
    </w:p>
    <w:p>
      <w:pPr>
        <w:pStyle w:val="0"/>
        <w:ind w:left="210" w:leftChars="100"/>
        <w:rPr>
          <w:rFonts w:hint="default"/>
        </w:rPr>
      </w:pPr>
      <w:r>
        <w:rPr>
          <w:rFonts w:hint="eastAsia"/>
        </w:rPr>
        <w:t>次に掲げる事項の全てに該当すること。</w:t>
      </w:r>
    </w:p>
    <w:p>
      <w:pPr>
        <w:pStyle w:val="0"/>
        <w:ind w:left="210" w:hanging="210" w:hangingChars="100"/>
        <w:rPr>
          <w:rFonts w:hint="default"/>
        </w:rPr>
      </w:pPr>
      <w:r>
        <w:rPr>
          <w:rFonts w:hint="eastAsia"/>
        </w:rPr>
        <w:t>ａ　住民票を移す直前</w:t>
      </w:r>
      <w:r>
        <w:rPr>
          <w:rFonts w:hint="default"/>
        </w:rPr>
        <w:t>10</w:t>
      </w:r>
      <w:r>
        <w:rPr>
          <w:rFonts w:hint="default"/>
        </w:rPr>
        <w:t>年間のうち、通算５年以上</w:t>
      </w:r>
      <w:r>
        <w:rPr>
          <w:rFonts w:hint="eastAsia"/>
        </w:rPr>
        <w:t>、</w:t>
      </w:r>
      <w:r>
        <w:rPr>
          <w:rFonts w:hint="default"/>
        </w:rPr>
        <w:t>東京</w:t>
      </w:r>
      <w:r>
        <w:rPr>
          <w:rFonts w:hint="default"/>
        </w:rPr>
        <w:t>23</w:t>
      </w:r>
      <w:r>
        <w:rPr>
          <w:rFonts w:hint="default"/>
        </w:rPr>
        <w:t>区内に在住していたこと、</w:t>
      </w:r>
      <w:r>
        <w:rPr>
          <w:rFonts w:hint="eastAsia"/>
        </w:rPr>
        <w:t>又は</w:t>
      </w:r>
      <w:r>
        <w:rPr>
          <w:rFonts w:hint="default"/>
        </w:rPr>
        <w:t>東京圏</w:t>
      </w:r>
      <w:r>
        <w:rPr>
          <w:rFonts w:hint="eastAsia"/>
        </w:rPr>
        <w:t>（※１）</w:t>
      </w:r>
      <w:r>
        <w:rPr>
          <w:rFonts w:hint="default"/>
        </w:rPr>
        <w:t>のうち</w:t>
      </w:r>
      <w:r>
        <w:rPr>
          <w:rFonts w:hint="eastAsia"/>
        </w:rPr>
        <w:t>の</w:t>
      </w:r>
      <w:r>
        <w:rPr>
          <w:rFonts w:hint="default"/>
        </w:rPr>
        <w:t>条件不利地域</w:t>
      </w:r>
      <w:r>
        <w:rPr>
          <w:rFonts w:hint="eastAsia"/>
        </w:rPr>
        <w:t>（※２）以外の地域に在住し、</w:t>
      </w:r>
      <w:r>
        <w:rPr>
          <w:rFonts w:hint="default"/>
          <w:color w:val="auto"/>
          <w:u w:val="none" w:color="auto"/>
        </w:rPr>
        <w:t>東京</w:t>
      </w:r>
      <w:r>
        <w:rPr>
          <w:rFonts w:hint="default"/>
          <w:color w:val="auto"/>
          <w:u w:val="none" w:color="auto"/>
        </w:rPr>
        <w:t>23</w:t>
      </w:r>
      <w:r>
        <w:rPr>
          <w:rFonts w:hint="default"/>
          <w:color w:val="auto"/>
          <w:u w:val="none" w:color="auto"/>
        </w:rPr>
        <w:t>区</w:t>
      </w:r>
      <w:r>
        <w:rPr>
          <w:rFonts w:hint="eastAsia"/>
          <w:color w:val="auto"/>
          <w:u w:val="none" w:color="auto"/>
        </w:rPr>
        <w:t>内への</w:t>
      </w:r>
      <w:r>
        <w:rPr>
          <w:rFonts w:hint="default"/>
          <w:color w:val="auto"/>
          <w:u w:val="none" w:color="auto"/>
        </w:rPr>
        <w:t>通勤（雇用者としての通勤の場合にあっては、雇用保険の被保険者としての通勤に限る。</w:t>
      </w:r>
      <w:r>
        <w:rPr>
          <w:rFonts w:hint="eastAsia"/>
          <w:color w:val="auto"/>
          <w:u w:val="none" w:color="auto"/>
        </w:rPr>
        <w:t>以下同じ。</w:t>
      </w:r>
      <w:r>
        <w:rPr>
          <w:rFonts w:hint="default"/>
          <w:color w:val="auto"/>
          <w:u w:val="none" w:color="auto"/>
        </w:rPr>
        <w:t>）</w:t>
      </w:r>
      <w:r>
        <w:rPr>
          <w:rFonts w:hint="eastAsia"/>
        </w:rPr>
        <w:t>をしていたこと。</w:t>
      </w:r>
    </w:p>
    <w:p>
      <w:pPr>
        <w:pStyle w:val="0"/>
        <w:ind w:left="210" w:hanging="210" w:hangingChars="100"/>
        <w:rPr>
          <w:rFonts w:hint="default"/>
        </w:rPr>
      </w:pPr>
      <w:r>
        <w:rPr>
          <w:rFonts w:hint="eastAsia"/>
        </w:rPr>
        <w:t>ｂ　住民票を移す直前に</w:t>
      </w:r>
      <w:r>
        <w:rPr>
          <w:rFonts w:hint="eastAsia"/>
          <w:color w:val="auto"/>
          <w:u w:val="none" w:color="auto"/>
        </w:rPr>
        <w:t>、</w:t>
      </w:r>
      <w:r>
        <w:rPr>
          <w:rFonts w:hint="eastAsia"/>
        </w:rPr>
        <w:t>連続して１年以上、東京</w:t>
      </w:r>
      <w:r>
        <w:rPr>
          <w:rFonts w:hint="default"/>
        </w:rPr>
        <w:t>23</w:t>
      </w:r>
      <w:r>
        <w:rPr>
          <w:rFonts w:hint="default"/>
        </w:rPr>
        <w:t>区内に在住</w:t>
      </w:r>
      <w:r>
        <w:rPr>
          <w:rFonts w:hint="default"/>
          <w:color w:val="auto"/>
          <w:u w:val="none" w:color="auto"/>
        </w:rPr>
        <w:t>していたこと、</w:t>
      </w:r>
      <w:r>
        <w:rPr>
          <w:rFonts w:hint="default"/>
        </w:rPr>
        <w:t>又は東京圏のうち</w:t>
      </w:r>
      <w:r>
        <w:rPr>
          <w:rFonts w:hint="eastAsia"/>
        </w:rPr>
        <w:t>の</w:t>
      </w:r>
      <w:r>
        <w:rPr>
          <w:rFonts w:hint="default"/>
        </w:rPr>
        <w:t>条件不利地域以外</w:t>
      </w:r>
      <w:r>
        <w:rPr>
          <w:rFonts w:hint="eastAsia"/>
        </w:rPr>
        <w:t>の地域</w:t>
      </w:r>
      <w:r>
        <w:rPr>
          <w:rFonts w:hint="default"/>
        </w:rPr>
        <w:t>に在住し、</w:t>
      </w:r>
      <w:r>
        <w:rPr>
          <w:rFonts w:hint="eastAsia"/>
          <w:color w:val="auto"/>
          <w:u w:val="none" w:color="auto"/>
        </w:rPr>
        <w:t>東京</w:t>
      </w:r>
      <w:r>
        <w:rPr>
          <w:rFonts w:hint="default"/>
          <w:color w:val="auto"/>
          <w:u w:val="none" w:color="auto"/>
        </w:rPr>
        <w:t>23</w:t>
      </w:r>
      <w:r>
        <w:rPr>
          <w:rFonts w:hint="default"/>
          <w:color w:val="auto"/>
          <w:u w:val="none" w:color="auto"/>
        </w:rPr>
        <w:t>区内への通勤</w:t>
      </w:r>
      <w:r>
        <w:rPr>
          <w:rFonts w:hint="default"/>
        </w:rPr>
        <w:t>を</w:t>
      </w:r>
      <w:r>
        <w:rPr>
          <w:rFonts w:hint="eastAsia"/>
        </w:rPr>
        <w:t>していたこと。（ただし、東京</w:t>
      </w:r>
      <w:r>
        <w:rPr>
          <w:rFonts w:hint="default"/>
        </w:rPr>
        <w:t>23</w:t>
      </w:r>
      <w:r>
        <w:rPr>
          <w:rFonts w:hint="default"/>
        </w:rPr>
        <w:t>区内への通勤の期間については、住民</w:t>
      </w:r>
      <w:r>
        <w:rPr>
          <w:rFonts w:hint="eastAsia"/>
        </w:rPr>
        <w:t>票を移す３か月前までを当該１年の起算点とすることができる。）</w:t>
      </w:r>
    </w:p>
    <w:p>
      <w:pPr>
        <w:pStyle w:val="0"/>
        <w:ind w:left="210" w:hanging="210" w:hangingChars="100"/>
        <w:rPr>
          <w:rFonts w:hint="default"/>
        </w:rPr>
      </w:pPr>
      <w:r>
        <w:rPr>
          <w:rFonts w:hint="eastAsia"/>
        </w:rPr>
        <w:t>ｃ　ただし、東京圏のうちの条件不利地域以外の地域に在住しつつ、東京</w:t>
      </w:r>
      <w:r>
        <w:rPr>
          <w:rFonts w:hint="default"/>
        </w:rPr>
        <w:t>23</w:t>
      </w:r>
      <w:r>
        <w:rPr>
          <w:rFonts w:hint="eastAsia"/>
        </w:rPr>
        <w:t>区内の大学等へ通学し、東京</w:t>
      </w:r>
      <w:r>
        <w:rPr>
          <w:rFonts w:hint="default"/>
        </w:rPr>
        <w:t>23</w:t>
      </w:r>
      <w:r>
        <w:rPr>
          <w:rFonts w:hint="default"/>
        </w:rPr>
        <w:t>区内の企業等へ就職した者については、</w:t>
      </w:r>
      <w:r>
        <w:rPr>
          <w:rFonts w:hint="eastAsia"/>
        </w:rPr>
        <w:t>通学期間も修業年限を上限（ただし、高等専門学校は２年を上限）として本事業の移住元としての対象期間とすることができる。</w:t>
      </w:r>
    </w:p>
    <w:p>
      <w:pPr>
        <w:pStyle w:val="0"/>
        <w:ind w:left="210" w:hanging="210" w:hangingChars="100"/>
        <w:rPr>
          <w:rFonts w:hint="default"/>
        </w:rPr>
      </w:pPr>
    </w:p>
    <w:p>
      <w:pPr>
        <w:pStyle w:val="0"/>
        <w:rPr>
          <w:rFonts w:hint="default"/>
        </w:rPr>
      </w:pPr>
      <w:r>
        <w:rPr>
          <w:rFonts w:hint="eastAsia"/>
        </w:rPr>
        <w:t>（イ）移住先に関する要件</w:t>
      </w:r>
    </w:p>
    <w:p>
      <w:pPr>
        <w:pStyle w:val="0"/>
        <w:ind w:left="210" w:leftChars="100"/>
        <w:rPr>
          <w:rFonts w:hint="default"/>
        </w:rPr>
      </w:pPr>
      <w:r>
        <w:rPr>
          <w:rFonts w:hint="eastAsia"/>
        </w:rPr>
        <w:t>次に掲げる事項の全てに該当すること。</w:t>
      </w:r>
    </w:p>
    <w:p>
      <w:pPr>
        <w:pStyle w:val="0"/>
        <w:ind w:left="210" w:hanging="210" w:hangingChars="100"/>
        <w:rPr>
          <w:rFonts w:hint="default"/>
        </w:rPr>
      </w:pPr>
      <w:r>
        <w:rPr>
          <w:rFonts w:hint="eastAsia"/>
        </w:rPr>
        <w:t>ａ　県内市町（西宮市においては、人口減少が顕著である市北部地域（西宮市支所設置条例における塩瀬支所及び山口支所の所管区域）に限る。）に転入したこと。</w:t>
      </w:r>
    </w:p>
    <w:p>
      <w:pPr>
        <w:pStyle w:val="0"/>
        <w:ind w:left="210" w:hanging="210" w:hangingChars="100"/>
        <w:rPr>
          <w:rFonts w:hint="default"/>
        </w:rPr>
      </w:pPr>
      <w:r>
        <w:rPr>
          <w:rFonts w:hint="eastAsia"/>
        </w:rPr>
        <w:t>ｂ　平成</w:t>
      </w:r>
      <w:r>
        <w:rPr>
          <w:rFonts w:hint="eastAsia"/>
        </w:rPr>
        <w:t>31</w:t>
      </w:r>
      <w:r>
        <w:rPr>
          <w:rFonts w:hint="eastAsia"/>
        </w:rPr>
        <w:t>年４月１日以後に県内市町に転入したこと。</w:t>
      </w:r>
    </w:p>
    <w:p>
      <w:pPr>
        <w:pStyle w:val="0"/>
        <w:ind w:left="210" w:hanging="210" w:hangingChars="100"/>
        <w:rPr>
          <w:rFonts w:hint="default"/>
          <w:color w:val="auto"/>
          <w:u w:val="none" w:color="auto"/>
        </w:rPr>
      </w:pPr>
      <w:r>
        <w:rPr>
          <w:rFonts w:hint="eastAsia"/>
        </w:rPr>
        <w:t>ｃ　移住支援金の申請時において、転入後１年以内であること。</w:t>
      </w:r>
      <w:r>
        <w:rPr>
          <w:rFonts w:hint="eastAsia"/>
          <w:color w:val="auto"/>
          <w:u w:val="none" w:color="auto"/>
        </w:rPr>
        <w:t>なお当該年度の国の交付決定前であったことにより、転入後１年以内に申請を行うことができなかった場合には、国の交付決定日から次に示す日数、申請受け付けを可能とする。</w:t>
      </w:r>
    </w:p>
    <w:p>
      <w:pPr>
        <w:pStyle w:val="0"/>
        <w:ind w:left="420" w:hanging="420" w:hangingChars="200"/>
        <w:rPr>
          <w:rFonts w:hint="default"/>
          <w:color w:val="auto"/>
          <w:u w:val="none" w:color="auto"/>
        </w:rPr>
      </w:pPr>
      <w:r>
        <w:rPr>
          <w:rFonts w:hint="eastAsia"/>
          <w:color w:val="auto"/>
          <w:u w:val="none"/>
        </w:rPr>
        <w:t>　　</w:t>
      </w:r>
      <w:r>
        <w:rPr>
          <w:rFonts w:hint="eastAsia"/>
          <w:color w:val="auto"/>
          <w:u w:val="none" w:color="auto"/>
        </w:rPr>
        <w:t>受付日数：当該年度の４月１日から転入後１年となる日までの日数とする。</w:t>
      </w:r>
    </w:p>
    <w:p>
      <w:pPr>
        <w:pStyle w:val="0"/>
        <w:ind w:left="210" w:hanging="210" w:hangingChars="100"/>
        <w:rPr>
          <w:rFonts w:hint="default"/>
        </w:rPr>
      </w:pPr>
      <w:r>
        <w:rPr>
          <w:rFonts w:hint="eastAsia"/>
        </w:rPr>
        <w:t>ｄ　転入先の市町に、移住支援金の申請日から５年以上、継続して居住する意思を有していること。</w:t>
      </w:r>
    </w:p>
    <w:p>
      <w:pPr>
        <w:pStyle w:val="0"/>
        <w:ind w:left="210" w:hanging="210" w:hangingChars="100"/>
        <w:rPr>
          <w:rFonts w:hint="default"/>
        </w:rPr>
      </w:pPr>
    </w:p>
    <w:p>
      <w:pPr>
        <w:pStyle w:val="0"/>
        <w:rPr>
          <w:rFonts w:hint="default"/>
        </w:rPr>
      </w:pPr>
      <w:r>
        <w:rPr>
          <w:rFonts w:hint="eastAsia"/>
        </w:rPr>
        <w:t>（ウ）その他の要件</w:t>
      </w:r>
    </w:p>
    <w:p>
      <w:pPr>
        <w:pStyle w:val="0"/>
        <w:ind w:left="210" w:leftChars="100"/>
        <w:rPr>
          <w:rFonts w:hint="default"/>
        </w:rPr>
      </w:pPr>
      <w:r>
        <w:rPr>
          <w:rFonts w:hint="eastAsia"/>
        </w:rPr>
        <w:t>次に掲げる事項の全てに該当すること。</w:t>
      </w:r>
    </w:p>
    <w:p>
      <w:pPr>
        <w:pStyle w:val="0"/>
        <w:ind w:left="210" w:hanging="210" w:hangingChars="100"/>
        <w:rPr>
          <w:rFonts w:hint="default"/>
        </w:rPr>
      </w:pPr>
      <w:r>
        <w:rPr>
          <w:rFonts w:hint="eastAsia"/>
        </w:rPr>
        <w:t>ａ　暴力団等の反社会的勢力又は反社会的勢力と関係を有する者でないこと。</w:t>
      </w:r>
    </w:p>
    <w:p>
      <w:pPr>
        <w:pStyle w:val="0"/>
        <w:ind w:left="210" w:hanging="210" w:hangingChars="100"/>
        <w:rPr>
          <w:rFonts w:hint="default"/>
        </w:rPr>
      </w:pPr>
      <w:r>
        <w:rPr>
          <w:rFonts w:hint="eastAsia"/>
        </w:rPr>
        <w:t>ｂ　日本人である、又は外国人であって、永住者、日本人の配偶者等、永住者の配偶者等、定住者、特別永住者のいずれかの在留資格を有すること。</w:t>
      </w:r>
    </w:p>
    <w:p>
      <w:pPr>
        <w:pStyle w:val="0"/>
        <w:ind w:left="210" w:hanging="210" w:hangingChars="100"/>
        <w:rPr>
          <w:rFonts w:hint="default"/>
          <w:color w:val="auto"/>
          <w:u w:val="none" w:color="auto"/>
        </w:rPr>
      </w:pPr>
      <w:r>
        <w:rPr>
          <w:rFonts w:hint="eastAsia"/>
          <w:color w:val="auto"/>
          <w:u w:val="none" w:color="auto"/>
        </w:rPr>
        <w:t>ｃ　申請者は、過去</w:t>
      </w:r>
      <w:r>
        <w:rPr>
          <w:rFonts w:hint="default"/>
          <w:color w:val="auto"/>
          <w:u w:val="none" w:color="auto"/>
        </w:rPr>
        <w:t>10</w:t>
      </w:r>
      <w:r>
        <w:rPr>
          <w:rFonts w:hint="default"/>
          <w:color w:val="auto"/>
          <w:u w:val="none" w:color="auto"/>
        </w:rPr>
        <w:t>年以内に申請者を含む世帯員として移住支援金を受給していないこと。ただし、移住支援金を全額返還した場合や過去の申請時に</w:t>
      </w:r>
      <w:r>
        <w:rPr>
          <w:rFonts w:hint="default"/>
          <w:color w:val="auto"/>
          <w:u w:val="none" w:color="auto"/>
        </w:rPr>
        <w:t>18</w:t>
      </w:r>
      <w:r>
        <w:rPr>
          <w:rFonts w:hint="default"/>
          <w:color w:val="auto"/>
          <w:u w:val="none" w:color="auto"/>
        </w:rPr>
        <w:t>歳未満</w:t>
      </w:r>
      <w:r>
        <w:rPr>
          <w:rFonts w:hint="eastAsia"/>
          <w:color w:val="auto"/>
          <w:u w:val="none" w:color="auto"/>
        </w:rPr>
        <w:t>の世帯員だった者が、５年以上経過し、</w:t>
      </w:r>
      <w:r>
        <w:rPr>
          <w:rFonts w:hint="default"/>
          <w:color w:val="auto"/>
          <w:u w:val="none" w:color="auto"/>
        </w:rPr>
        <w:t>18</w:t>
      </w:r>
      <w:r>
        <w:rPr>
          <w:rFonts w:hint="default"/>
          <w:color w:val="auto"/>
          <w:u w:val="none" w:color="auto"/>
        </w:rPr>
        <w:t>歳以上となり、</w:t>
      </w:r>
      <w:r>
        <w:rPr>
          <w:rFonts w:hint="eastAsia"/>
          <w:color w:val="auto"/>
          <w:u w:val="none" w:color="auto"/>
        </w:rPr>
        <w:t>兵庫</w:t>
      </w:r>
      <w:r>
        <w:rPr>
          <w:rFonts w:hint="default"/>
          <w:color w:val="auto"/>
          <w:u w:val="none" w:color="auto"/>
        </w:rPr>
        <w:t>県及び</w:t>
      </w:r>
      <w:r>
        <w:rPr>
          <w:rFonts w:hint="eastAsia"/>
          <w:color w:val="auto"/>
          <w:u w:val="none" w:color="auto"/>
        </w:rPr>
        <w:t>県内</w:t>
      </w:r>
      <w:r>
        <w:rPr>
          <w:rFonts w:hint="default"/>
          <w:color w:val="auto"/>
          <w:u w:val="none" w:color="auto"/>
        </w:rPr>
        <w:t>市町が認める場合を除く。</w:t>
      </w:r>
    </w:p>
    <w:p>
      <w:pPr>
        <w:pStyle w:val="0"/>
        <w:ind w:left="210" w:hanging="210" w:hangingChars="100"/>
        <w:rPr>
          <w:rFonts w:hint="default"/>
        </w:rPr>
      </w:pPr>
      <w:r>
        <w:rPr>
          <w:rFonts w:hint="eastAsia"/>
          <w:color w:val="auto"/>
          <w:u w:val="none" w:color="auto"/>
        </w:rPr>
        <w:t>ｄ</w:t>
      </w:r>
      <w:r>
        <w:rPr>
          <w:rFonts w:hint="eastAsia"/>
        </w:rPr>
        <w:t>　その他兵庫県及び県内市町が移住支援金の対象として不適当と認めた者でないこと。</w:t>
      </w:r>
    </w:p>
    <w:p>
      <w:pPr>
        <w:pStyle w:val="0"/>
        <w:rPr>
          <w:rFonts w:hint="default"/>
        </w:rPr>
      </w:pPr>
    </w:p>
    <w:p>
      <w:pPr>
        <w:pStyle w:val="0"/>
        <w:rPr>
          <w:rFonts w:hint="default"/>
        </w:rPr>
      </w:pPr>
      <w:r>
        <w:rPr>
          <w:rFonts w:hint="eastAsia"/>
        </w:rPr>
        <w:t>※１東京圏：東京都、埼玉県、千葉県、神奈川県をいう。</w:t>
      </w:r>
    </w:p>
    <w:p>
      <w:pPr>
        <w:pStyle w:val="0"/>
        <w:ind w:left="1768" w:hanging="1768" w:hangingChars="842"/>
        <w:rPr>
          <w:rFonts w:hint="default"/>
        </w:rPr>
      </w:pPr>
      <w:r>
        <w:rPr>
          <w:rFonts w:hint="eastAsia"/>
        </w:rPr>
        <w:t>※２条件不利地域：過疎地域の持続的発展の支援</w:t>
      </w:r>
      <w:bookmarkStart w:id="0" w:name="_GoBack"/>
      <w:bookmarkEnd w:id="0"/>
      <w:r>
        <w:rPr>
          <w:rFonts w:hint="eastAsia"/>
        </w:rPr>
        <w:t>に関する特別措置法（令和３年法律第</w:t>
      </w:r>
      <w:r>
        <w:rPr>
          <w:rFonts w:hint="eastAsia"/>
        </w:rPr>
        <w:t>19</w:t>
      </w:r>
      <w:r>
        <w:rPr>
          <w:rFonts w:hint="eastAsia"/>
        </w:rPr>
        <w:t>号）、山村振興法（昭和</w:t>
      </w:r>
      <w:r>
        <w:rPr>
          <w:rFonts w:hint="eastAsia"/>
        </w:rPr>
        <w:t>40</w:t>
      </w:r>
      <w:r>
        <w:rPr>
          <w:rFonts w:hint="eastAsia"/>
        </w:rPr>
        <w:t>年法律第</w:t>
      </w:r>
      <w:r>
        <w:rPr>
          <w:rFonts w:hint="eastAsia"/>
        </w:rPr>
        <w:t>64</w:t>
      </w:r>
      <w:r>
        <w:rPr>
          <w:rFonts w:hint="eastAsia"/>
        </w:rPr>
        <w:t>号）、離島振興法（昭和</w:t>
      </w:r>
      <w:r>
        <w:rPr>
          <w:rFonts w:hint="eastAsia"/>
        </w:rPr>
        <w:t>28</w:t>
      </w:r>
      <w:r>
        <w:rPr>
          <w:rFonts w:hint="eastAsia"/>
        </w:rPr>
        <w:t>年法律第</w:t>
      </w:r>
      <w:r>
        <w:rPr>
          <w:rFonts w:hint="eastAsia"/>
        </w:rPr>
        <w:t>72</w:t>
      </w:r>
      <w:r>
        <w:rPr>
          <w:rFonts w:hint="eastAsia"/>
        </w:rPr>
        <w:t>号）、半島振興法（昭和</w:t>
      </w:r>
      <w:r>
        <w:rPr>
          <w:rFonts w:hint="eastAsia"/>
        </w:rPr>
        <w:t>60</w:t>
      </w:r>
      <w:r>
        <w:rPr>
          <w:rFonts w:hint="eastAsia"/>
        </w:rPr>
        <w:t>年法律第</w:t>
      </w:r>
      <w:r>
        <w:rPr>
          <w:rFonts w:hint="eastAsia"/>
        </w:rPr>
        <w:t>63</w:t>
      </w:r>
      <w:r>
        <w:rPr>
          <w:rFonts w:hint="eastAsia"/>
        </w:rPr>
        <w:t>号）及び小笠原諸島振興開発特別措置法（昭和</w:t>
      </w:r>
      <w:r>
        <w:rPr>
          <w:rFonts w:hint="eastAsia"/>
        </w:rPr>
        <w:t>44</w:t>
      </w:r>
      <w:r>
        <w:rPr>
          <w:rFonts w:hint="eastAsia"/>
        </w:rPr>
        <w:t>年法律第</w:t>
      </w:r>
      <w:r>
        <w:rPr>
          <w:rFonts w:hint="eastAsia"/>
        </w:rPr>
        <w:t>79</w:t>
      </w:r>
      <w:r>
        <w:rPr>
          <w:rFonts w:hint="eastAsia"/>
        </w:rPr>
        <w:t>号）</w:t>
      </w:r>
      <w:r>
        <w:rPr>
          <w:rFonts w:hint="eastAsia"/>
          <w:color w:val="auto"/>
          <w:u w:val="none" w:color="auto"/>
        </w:rPr>
        <w:t>で規定される条件不利地域を有する市町村のうち、政令指定都市を除く市町村、</w:t>
      </w:r>
      <w:r>
        <w:rPr>
          <w:rFonts w:hint="eastAsia"/>
        </w:rPr>
        <w:t>及び平成</w:t>
      </w:r>
      <w:r>
        <w:rPr>
          <w:rFonts w:hint="eastAsia"/>
        </w:rPr>
        <w:t>22</w:t>
      </w:r>
      <w:r>
        <w:rPr>
          <w:rFonts w:hint="eastAsia"/>
        </w:rPr>
        <w:t>年国勢調査から令和２年国勢調査の人口減少が</w:t>
      </w:r>
      <w:r>
        <w:rPr>
          <w:rFonts w:hint="eastAsia"/>
        </w:rPr>
        <w:t>10</w:t>
      </w:r>
      <w:r>
        <w:rPr>
          <w:rFonts w:hint="eastAsia"/>
        </w:rPr>
        <w:t>％以上の市町村をいう。</w:t>
      </w:r>
    </w:p>
    <w:sectPr>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paragraph" w:styleId="4">
    <w:name w:val="heading 4"/>
    <w:basedOn w:val="0"/>
    <w:next w:val="0"/>
    <w:link w:val="28"/>
    <w:uiPriority w:val="0"/>
    <w:qFormat/>
    <w:pPr>
      <w:ind w:left="1278" w:leftChars="345" w:hanging="567" w:hangingChars="240"/>
      <w:outlineLvl w:val="3"/>
    </w:pPr>
    <w:rPr>
      <w:rFonts w:asciiTheme="majorEastAsia" w:hAnsiTheme="majorEastAsia" w:eastAsiaTheme="majorEastAsia"/>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Date"/>
    <w:basedOn w:val="0"/>
    <w:next w:val="0"/>
    <w:link w:val="20"/>
    <w:uiPriority w:val="0"/>
  </w:style>
  <w:style w:type="character" w:styleId="20" w:customStyle="1">
    <w:name w:val="日付 (文字)"/>
    <w:basedOn w:val="10"/>
    <w:next w:val="20"/>
    <w:link w:val="19"/>
    <w:uiPriority w:val="0"/>
  </w:style>
  <w:style w:type="paragraph" w:styleId="21">
    <w:name w:val="Note Heading"/>
    <w:basedOn w:val="0"/>
    <w:next w:val="0"/>
    <w:link w:val="22"/>
    <w:uiPriority w:val="0"/>
    <w:pPr>
      <w:jc w:val="center"/>
    </w:pPr>
  </w:style>
  <w:style w:type="character" w:styleId="22" w:customStyle="1">
    <w:name w:val="記 (文字)"/>
    <w:basedOn w:val="10"/>
    <w:next w:val="22"/>
    <w:link w:val="21"/>
    <w:uiPriority w:val="0"/>
  </w:style>
  <w:style w:type="paragraph" w:styleId="23">
    <w:name w:val="Closing"/>
    <w:basedOn w:val="0"/>
    <w:next w:val="23"/>
    <w:link w:val="24"/>
    <w:uiPriority w:val="0"/>
    <w:pPr>
      <w:jc w:val="right"/>
    </w:pPr>
  </w:style>
  <w:style w:type="character" w:styleId="24" w:customStyle="1">
    <w:name w:val="結語 (文字)"/>
    <w:basedOn w:val="10"/>
    <w:next w:val="24"/>
    <w:link w:val="23"/>
    <w:uiPriority w:val="0"/>
  </w:style>
  <w:style w:type="paragraph" w:styleId="25">
    <w:name w:val="Balloon Text"/>
    <w:basedOn w:val="0"/>
    <w:next w:val="25"/>
    <w:link w:val="26"/>
    <w:uiPriority w:val="0"/>
    <w:semiHidden/>
    <w:rPr>
      <w:rFonts w:asciiTheme="majorHAnsi" w:hAnsiTheme="majorHAnsi" w:eastAsiaTheme="majorEastAsia"/>
      <w:sz w:val="18"/>
    </w:rPr>
  </w:style>
  <w:style w:type="character" w:styleId="26" w:customStyle="1">
    <w:name w:val="吹き出し (文字)"/>
    <w:basedOn w:val="10"/>
    <w:next w:val="26"/>
    <w:link w:val="25"/>
    <w:uiPriority w:val="0"/>
    <w:rPr>
      <w:rFonts w:asciiTheme="majorHAnsi" w:hAnsiTheme="majorHAnsi" w:eastAsiaTheme="majorEastAsia"/>
      <w:sz w:val="18"/>
    </w:rPr>
  </w:style>
  <w:style w:type="paragraph" w:styleId="27">
    <w:name w:val="Revision"/>
    <w:next w:val="27"/>
    <w:link w:val="0"/>
    <w:uiPriority w:val="0"/>
    <w:rPr/>
  </w:style>
  <w:style w:type="character" w:styleId="28" w:customStyle="1">
    <w:name w:val="見出し 4 (文字)"/>
    <w:basedOn w:val="10"/>
    <w:next w:val="28"/>
    <w:link w:val="4"/>
    <w:uiPriority w:val="0"/>
    <w:rPr>
      <w:rFonts w:asciiTheme="majorEastAsia" w:hAnsiTheme="majorEastAsia" w:eastAsiaTheme="majorEastAsia"/>
      <w:sz w:val="24"/>
    </w:rPr>
  </w:style>
  <w:style w:type="character" w:styleId="29">
    <w:name w:val="footnote reference"/>
    <w:basedOn w:val="10"/>
    <w:next w:val="29"/>
    <w:link w:val="0"/>
    <w:uiPriority w:val="0"/>
    <w:semiHidden/>
    <w:rPr>
      <w:vertAlign w:val="superscript"/>
    </w:rPr>
  </w:style>
  <w:style w:type="character" w:styleId="30">
    <w:name w:val="endnote reference"/>
    <w:basedOn w:val="10"/>
    <w:next w:val="30"/>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38</TotalTime>
  <Pages>2</Pages>
  <Words>23</Words>
  <Characters>1340</Characters>
  <Application>JUST Note</Application>
  <Lines>52</Lines>
  <Paragraphs>23</Paragraphs>
  <Company>内閣府</Company>
  <CharactersWithSpaces>1354</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垰野 俊介（創生本部事務局）</dc:creator>
  <cp:lastModifiedBy>yuuki-n</cp:lastModifiedBy>
  <dcterms:created xsi:type="dcterms:W3CDTF">2018-11-26T12:11:00Z</dcterms:created>
  <dcterms:modified xsi:type="dcterms:W3CDTF">2026-03-11T05:50:52Z</dcterms:modified>
  <cp:revision>15</cp:revision>
</cp:coreProperties>
</file>

<file path=docProps/custom.xml><?xml version="1.0" encoding="utf-8"?>
<Properties xmlns:vt="http://schemas.openxmlformats.org/officeDocument/2006/docPropsVTypes" xmlns="http://schemas.openxmlformats.org/officeDocument/2006/custom-properties">
  <property fmtid="{D5CDD505-2E9C-101B-9397-08002B2CF9AE}" pid="2" name="ContentTypeId">
    <vt:lpwstr>0x010100461D755EB599AF4F90851374A464D562</vt:lpwstr>
  </property>
</Properties>
</file>