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（様式１別紙２）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兵庫県移住支援事業に係る個人情報の取扱い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兵庫県及び福崎町は、兵庫県移住支援事業の実施に際して得た個人情報について、個人情報の保護に関する法律等の規定に基づき適切に管理し、本事業の実施のために利用します。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また、兵庫県及び福崎町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32</Words>
  <Characters>187</Characters>
  <Application>JUST Note</Application>
  <Lines>1</Lines>
  <Paragraphs>1</Paragraphs>
  <Company>内閣府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c-hayashi</cp:lastModifiedBy>
  <dcterms:created xsi:type="dcterms:W3CDTF">2018-11-26T12:11:00Z</dcterms:created>
  <dcterms:modified xsi:type="dcterms:W3CDTF">2024-01-25T07:30:40Z</dcterms:modified>
  <cp:revision>10</cp:revision>
</cp:coreProperties>
</file>