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　月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　崎　町　長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fitText w:val="1100" w:id="1"/>
        </w:rPr>
        <w:t>所　在　地</w:t>
      </w:r>
    </w:p>
    <w:p>
      <w:pPr>
        <w:pStyle w:val="0"/>
        <w:ind w:firstLine="5280" w:firstLineChars="240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　　　称</w:t>
      </w:r>
    </w:p>
    <w:p>
      <w:pPr>
        <w:pStyle w:val="0"/>
        <w:ind w:firstLine="5280" w:firstLineChars="240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fitText w:val="1100" w:id="2"/>
        </w:rPr>
        <w:t>代表者氏名</w:t>
      </w:r>
      <w:r>
        <w:rPr>
          <w:rFonts w:hint="eastAsia" w:ascii="ＭＳ 明朝" w:hAnsi="ＭＳ 明朝" w:eastAsia="ＭＳ 明朝"/>
          <w:sz w:val="22"/>
        </w:rPr>
        <w:t>　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40"/>
        </w:rPr>
        <w:t>参　加　申　込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福崎町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セミセルフレジシステム等導入業務にかかるプロポーザルの参加を申し込みます。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なお、下記の内容は事実と相違ないことを誓約します。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１．参加資格について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178"/>
        <w:gridCol w:w="2108"/>
      </w:tblGrid>
      <w:tr>
        <w:trPr/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チェック欄</w:t>
            </w:r>
          </w:p>
        </w:tc>
      </w:tr>
      <w:tr>
        <w:trPr/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63" w:beforeLines="5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地方自治法施行令第</w:t>
            </w:r>
            <w:r>
              <w:rPr>
                <w:rFonts w:hint="eastAsia" w:ascii="ＭＳ 明朝" w:hAnsi="ＭＳ 明朝" w:eastAsia="ＭＳ 明朝"/>
              </w:rPr>
              <w:t>167</w:t>
            </w:r>
            <w:r>
              <w:rPr>
                <w:rFonts w:hint="eastAsia" w:ascii="ＭＳ 明朝" w:hAnsi="ＭＳ 明朝" w:eastAsia="ＭＳ 明朝"/>
              </w:rPr>
              <w:t>条の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の規定に該当しない。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□はい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□いいえ</w:t>
            </w:r>
          </w:p>
        </w:tc>
      </w:tr>
      <w:tr>
        <w:trPr/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福崎町競争入札等参加資格者名簿の「物品　Ｂ：文具　ＯＡ」又は「物品　Ｂ：文具　その他事務用機器」の部門に登録されている。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□登録されている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□登録されていない</w:t>
            </w:r>
          </w:p>
        </w:tc>
      </w:tr>
      <w:tr>
        <w:trPr/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63" w:beforeLines="5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福崎町指名停止基準に基づく指名停止措置期間中でない。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□はい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□いいえ</w:t>
            </w:r>
          </w:p>
        </w:tc>
      </w:tr>
      <w:tr>
        <w:trPr/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過去５年間に国又は地方公共団体に対しセミセルフレジシステム等</w:t>
            </w:r>
            <w:r>
              <w:rPr>
                <w:rFonts w:hint="eastAsia" w:ascii="ＭＳ 明朝" w:hAnsi="ＭＳ 明朝" w:eastAsia="ＭＳ 明朝"/>
                <w:sz w:val="22"/>
              </w:rPr>
              <w:t>導入</w:t>
            </w:r>
            <w:r>
              <w:rPr>
                <w:rFonts w:hint="eastAsia" w:ascii="ＭＳ 明朝" w:hAnsi="ＭＳ 明朝" w:eastAsia="ＭＳ 明朝"/>
              </w:rPr>
              <w:t>業務の契約を締結し、かつ、これらを誠実に履行した実績がある。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□はい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□いいえ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２．連絡先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（所属）　　　　　　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役職）　　　　　　　（担当者氏名）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（電話番号）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（ＦＡＸ）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850" w:right="1134" w:bottom="567" w:left="1134" w:header="851" w:footer="992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19"/>
  <w:drawingGridHorizontalSpacing w:val="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 w:customStyle="1">
    <w:name w:val="contents-lineheight-2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08" w:lineRule="atLeast"/>
      <w:ind w:leftChars="0" w:rightChars="0" w:firstLineChars="0"/>
      <w:contextualSpacing w:val="0"/>
      <w:mirrorIndents w:val="0"/>
      <w:jc w:val="both"/>
      <w:outlineLvl w:val="9"/>
    </w:pPr>
    <w:rPr>
      <w:rFonts w:ascii="ＭＳ Ｐゴシック" w:hAnsi="ＭＳ Ｐゴシック" w:eastAsia="ＭＳ Ｐゴシック"/>
      <w:dstrike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3315</TotalTime>
  <Pages>1</Pages>
  <Words>3</Words>
  <Characters>358</Characters>
  <Application>JUST Note</Application>
  <Lines>50</Lines>
  <Paragraphs>30</Paragraphs>
  <Company>城陽市役所</Company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（仮称）第３次城陽市総合計画策定支援業務プロポーザル審査委員会設置要綱</dc:title>
  <dc:creator>0835</dc:creator>
  <cp:lastModifiedBy>oguni</cp:lastModifiedBy>
  <cp:lastPrinted>2025-07-14T05:17:58Z</cp:lastPrinted>
  <dcterms:created xsi:type="dcterms:W3CDTF">2008-04-24T05:41:00Z</dcterms:created>
  <dcterms:modified xsi:type="dcterms:W3CDTF">2025-07-30T22:55:00Z</dcterms:modified>
  <cp:revision>128</cp:revision>
</cp:coreProperties>
</file>